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2199624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חילי טרופר</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פ/1956/25</w:t>
      </w:r>
      <w:bookmarkEnd w:id="6"/>
    </w:p>
    <w:p w14:paraId="489E08D5" w14:textId="77777777" w:rsidR="005C0B1A" w:rsidRDefault="005C0B1A" w:rsidP="0021633A">
      <w:pPr>
        <w:pStyle w:val="HeadHatzaotHok"/>
        <w:rPr>
          <w:rtl/>
        </w:rPr>
      </w:pPr>
      <w:bookmarkStart w:id="7" w:name="LGS_Subject"/>
    </w:p>
    <w:p w14:paraId="5F9F5AB1" w14:textId="23BED612" w:rsidR="00F809AC" w:rsidRDefault="00A443CF" w:rsidP="005C0B1A">
      <w:pPr>
        <w:pStyle w:val="HeadHatzaotHok"/>
        <w:rPr>
          <w:rtl/>
        </w:rPr>
      </w:pPr>
      <w:r>
        <w:rPr>
          <w:rFonts w:hint="cs"/>
          <w:rtl/>
        </w:rPr>
        <w:t>הצעת חוק יום האחדות, התשפ"ג–2023</w:t>
      </w:r>
      <w:bookmarkEnd w:id="7"/>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22"/>
      </w:tblGrid>
      <w:tr w:rsidR="00F809AC" w:rsidRPr="00F809AC" w14:paraId="521DCD48" w14:textId="77777777" w:rsidTr="003E5545">
        <w:trPr>
          <w:cantSplit/>
        </w:trPr>
        <w:tc>
          <w:tcPr>
            <w:tcW w:w="1871" w:type="dxa"/>
          </w:tcPr>
          <w:p w14:paraId="30CFD7F6" w14:textId="77777777" w:rsidR="00F809AC" w:rsidRPr="00F809AC" w:rsidRDefault="00F809AC" w:rsidP="00F809AC">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snapToGrid w:val="0"/>
                <w:color w:val="auto"/>
                <w:spacing w:val="0"/>
                <w:sz w:val="20"/>
                <w:szCs w:val="26"/>
                <w:rtl/>
                <w:lang w:eastAsia="en-US"/>
              </w:rPr>
            </w:pPr>
            <w:r w:rsidRPr="00F809AC">
              <w:rPr>
                <w:rFonts w:ascii="Arial" w:eastAsia="Arial Unicode MS" w:hAnsi="Arial" w:cs="David" w:hint="cs"/>
                <w:snapToGrid w:val="0"/>
                <w:color w:val="auto"/>
                <w:spacing w:val="0"/>
                <w:sz w:val="20"/>
                <w:szCs w:val="26"/>
                <w:rtl/>
                <w:lang w:eastAsia="en-US"/>
              </w:rPr>
              <w:t>מטרה</w:t>
            </w:r>
          </w:p>
        </w:tc>
        <w:tc>
          <w:tcPr>
            <w:tcW w:w="624" w:type="dxa"/>
          </w:tcPr>
          <w:p w14:paraId="309CCE3C" w14:textId="77777777" w:rsidR="00F809AC" w:rsidRPr="00F809AC" w:rsidRDefault="00F809AC" w:rsidP="00F809AC">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lang w:eastAsia="en-US"/>
              </w:rPr>
            </w:pPr>
            <w:r w:rsidRPr="00F809AC">
              <w:rPr>
                <w:rFonts w:ascii="Arial" w:eastAsia="Arial Unicode MS" w:hAnsi="Arial" w:cs="David"/>
                <w:snapToGrid w:val="0"/>
                <w:color w:val="auto"/>
                <w:spacing w:val="0"/>
                <w:sz w:val="20"/>
                <w:szCs w:val="26"/>
                <w:rtl/>
              </w:rPr>
              <w:t>1.</w:t>
            </w:r>
          </w:p>
        </w:tc>
        <w:tc>
          <w:tcPr>
            <w:tcW w:w="7146" w:type="dxa"/>
            <w:gridSpan w:val="2"/>
          </w:tcPr>
          <w:p w14:paraId="0AA0B3C9" w14:textId="77777777" w:rsidR="00F809AC" w:rsidRPr="00F809AC" w:rsidRDefault="00F809AC" w:rsidP="00F809AC">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r w:rsidRPr="00F809AC">
              <w:rPr>
                <w:rFonts w:ascii="Arial" w:eastAsia="Arial Unicode MS" w:hAnsi="Arial" w:cs="David" w:hint="cs"/>
                <w:snapToGrid w:val="0"/>
                <w:color w:val="auto"/>
                <w:spacing w:val="0"/>
                <w:sz w:val="20"/>
                <w:szCs w:val="26"/>
                <w:rtl/>
                <w:lang w:eastAsia="en-US"/>
              </w:rPr>
              <w:t>מטרתו של חוק זה לקבוע את יום האחדות לציון</w:t>
            </w:r>
            <w:r w:rsidRPr="00F809AC">
              <w:rPr>
                <w:rFonts w:ascii="Arial" w:eastAsia="Arial Unicode MS" w:hAnsi="Arial" w:cs="David"/>
                <w:snapToGrid w:val="0"/>
                <w:color w:val="auto"/>
                <w:spacing w:val="0"/>
                <w:sz w:val="20"/>
                <w:szCs w:val="26"/>
                <w:rtl/>
                <w:lang w:eastAsia="en-US"/>
              </w:rPr>
              <w:t xml:space="preserve"> הנתינה והערבות ההדדית בחברה הישראלית ובעם היהודי בתפוצות ו</w:t>
            </w:r>
            <w:r w:rsidRPr="00F809AC">
              <w:rPr>
                <w:rFonts w:ascii="Arial" w:eastAsia="Arial Unicode MS" w:hAnsi="Arial" w:cs="David" w:hint="cs"/>
                <w:snapToGrid w:val="0"/>
                <w:color w:val="auto"/>
                <w:spacing w:val="0"/>
                <w:sz w:val="20"/>
                <w:szCs w:val="26"/>
                <w:rtl/>
                <w:lang w:eastAsia="en-US"/>
              </w:rPr>
              <w:t>ל</w:t>
            </w:r>
            <w:r w:rsidRPr="00F809AC">
              <w:rPr>
                <w:rFonts w:ascii="Arial" w:eastAsia="Arial Unicode MS" w:hAnsi="Arial" w:cs="David"/>
                <w:snapToGrid w:val="0"/>
                <w:color w:val="auto"/>
                <w:spacing w:val="0"/>
                <w:sz w:val="20"/>
                <w:szCs w:val="26"/>
                <w:rtl/>
                <w:lang w:eastAsia="en-US"/>
              </w:rPr>
              <w:t>עורר את היוזמה האישית והלאומית לפעולות נוספות אשר יביאו לאחדות, מתוך אמונה בחשיבות קבלת האחר ובכוחם של עם וחברה מאוחדים ליצור בסיס איתן וראוי לדורות הבאים</w:t>
            </w:r>
            <w:r w:rsidRPr="00F809AC">
              <w:rPr>
                <w:rFonts w:ascii="Arial" w:eastAsia="Arial Unicode MS" w:hAnsi="Arial" w:cs="David" w:hint="cs"/>
                <w:snapToGrid w:val="0"/>
                <w:color w:val="auto"/>
                <w:spacing w:val="0"/>
                <w:sz w:val="20"/>
                <w:szCs w:val="26"/>
                <w:rtl/>
                <w:lang w:eastAsia="en-US"/>
              </w:rPr>
              <w:t xml:space="preserve"> (בחוק זה </w:t>
            </w:r>
            <w:r w:rsidRPr="00F809AC">
              <w:rPr>
                <w:rFonts w:ascii="Arial" w:eastAsia="Arial Unicode MS" w:hAnsi="Arial" w:cs="David"/>
                <w:snapToGrid w:val="0"/>
                <w:color w:val="auto"/>
                <w:spacing w:val="0"/>
                <w:sz w:val="20"/>
                <w:szCs w:val="26"/>
                <w:rtl/>
                <w:lang w:eastAsia="en-US"/>
              </w:rPr>
              <w:t>–</w:t>
            </w:r>
            <w:r w:rsidRPr="00F809AC">
              <w:rPr>
                <w:rFonts w:ascii="Arial" w:eastAsia="Arial Unicode MS" w:hAnsi="Arial" w:cs="David" w:hint="cs"/>
                <w:snapToGrid w:val="0"/>
                <w:color w:val="auto"/>
                <w:spacing w:val="0"/>
                <w:sz w:val="20"/>
                <w:szCs w:val="26"/>
                <w:rtl/>
                <w:lang w:eastAsia="en-US"/>
              </w:rPr>
              <w:t xml:space="preserve"> יום האחדות).</w:t>
            </w:r>
          </w:p>
        </w:tc>
      </w:tr>
      <w:tr w:rsidR="00F809AC" w14:paraId="2397DDFA" w14:textId="77777777" w:rsidTr="003E5545">
        <w:trPr>
          <w:cantSplit/>
        </w:trPr>
        <w:tc>
          <w:tcPr>
            <w:tcW w:w="1871" w:type="dxa"/>
          </w:tcPr>
          <w:p w14:paraId="00D07100" w14:textId="77777777" w:rsidR="00F809AC" w:rsidRPr="005040A8" w:rsidRDefault="00F809AC" w:rsidP="003E5545">
            <w:pPr>
              <w:pStyle w:val="TableSideHeading"/>
              <w:rPr>
                <w:rtl/>
              </w:rPr>
            </w:pPr>
            <w:r w:rsidRPr="00706652">
              <w:rPr>
                <w:rFonts w:hint="eastAsia"/>
                <w:rtl/>
              </w:rPr>
              <w:t>יום</w:t>
            </w:r>
            <w:r w:rsidRPr="00706652">
              <w:rPr>
                <w:rtl/>
              </w:rPr>
              <w:t xml:space="preserve"> </w:t>
            </w:r>
            <w:r w:rsidRPr="00706652">
              <w:rPr>
                <w:rFonts w:hint="eastAsia"/>
                <w:rtl/>
              </w:rPr>
              <w:t>האחדות</w:t>
            </w:r>
          </w:p>
        </w:tc>
        <w:tc>
          <w:tcPr>
            <w:tcW w:w="624" w:type="dxa"/>
          </w:tcPr>
          <w:p w14:paraId="578BAC05" w14:textId="77777777" w:rsidR="00F809AC" w:rsidRPr="00372CFC" w:rsidRDefault="00F809AC" w:rsidP="003E5545">
            <w:pPr>
              <w:pStyle w:val="TableText"/>
              <w:rPr>
                <w:rtl/>
              </w:rPr>
            </w:pPr>
            <w:r>
              <w:rPr>
                <w:rFonts w:hint="cs"/>
                <w:rtl/>
              </w:rPr>
              <w:t>2.</w:t>
            </w:r>
          </w:p>
        </w:tc>
        <w:tc>
          <w:tcPr>
            <w:tcW w:w="7146" w:type="dxa"/>
            <w:gridSpan w:val="2"/>
          </w:tcPr>
          <w:p w14:paraId="24531D4D" w14:textId="77777777" w:rsidR="00F809AC" w:rsidRDefault="00F809AC" w:rsidP="003E5545">
            <w:pPr>
              <w:pStyle w:val="TableBlock"/>
              <w:rPr>
                <w:rtl/>
              </w:rPr>
            </w:pPr>
            <w:r>
              <w:rPr>
                <w:rFonts w:hint="cs"/>
                <w:rtl/>
              </w:rPr>
              <w:t>(א)</w:t>
            </w:r>
            <w:r>
              <w:rPr>
                <w:rtl/>
              </w:rPr>
              <w:tab/>
            </w:r>
            <w:r>
              <w:rPr>
                <w:rFonts w:hint="cs"/>
                <w:rtl/>
              </w:rPr>
              <w:t xml:space="preserve">יום האחדות יצוין מדי שנה ביום ט"ו בסיוון. </w:t>
            </w:r>
          </w:p>
        </w:tc>
      </w:tr>
      <w:tr w:rsidR="00F809AC" w14:paraId="313DC173" w14:textId="77777777" w:rsidTr="003E5545">
        <w:trPr>
          <w:cantSplit/>
        </w:trPr>
        <w:tc>
          <w:tcPr>
            <w:tcW w:w="1871" w:type="dxa"/>
          </w:tcPr>
          <w:p w14:paraId="142B92D8" w14:textId="77777777" w:rsidR="00F809AC" w:rsidRPr="00706652" w:rsidRDefault="00F809AC" w:rsidP="003E5545">
            <w:pPr>
              <w:pStyle w:val="TableSideHeading"/>
              <w:rPr>
                <w:rtl/>
              </w:rPr>
            </w:pPr>
          </w:p>
        </w:tc>
        <w:tc>
          <w:tcPr>
            <w:tcW w:w="624" w:type="dxa"/>
          </w:tcPr>
          <w:p w14:paraId="66AD25D5" w14:textId="77777777" w:rsidR="00F809AC" w:rsidRDefault="00F809AC" w:rsidP="003E5545">
            <w:pPr>
              <w:pStyle w:val="TableText"/>
              <w:rPr>
                <w:rtl/>
              </w:rPr>
            </w:pPr>
          </w:p>
        </w:tc>
        <w:tc>
          <w:tcPr>
            <w:tcW w:w="7146" w:type="dxa"/>
            <w:gridSpan w:val="2"/>
          </w:tcPr>
          <w:p w14:paraId="1B915384" w14:textId="77777777" w:rsidR="00F809AC" w:rsidRDefault="00F809AC" w:rsidP="003E5545">
            <w:pPr>
              <w:pStyle w:val="TableBlock"/>
              <w:rPr>
                <w:rtl/>
              </w:rPr>
            </w:pPr>
            <w:r>
              <w:rPr>
                <w:rFonts w:hint="cs"/>
                <w:rtl/>
              </w:rPr>
              <w:t>(ב)</w:t>
            </w:r>
            <w:r>
              <w:rPr>
                <w:rtl/>
              </w:rPr>
              <w:tab/>
            </w:r>
            <w:r>
              <w:rPr>
                <w:rFonts w:hint="cs"/>
                <w:rtl/>
              </w:rPr>
              <w:t xml:space="preserve">יום האחדות יצוין </w:t>
            </w:r>
            <w:r>
              <w:rPr>
                <w:rtl/>
              </w:rPr>
              <w:t>–</w:t>
            </w:r>
          </w:p>
        </w:tc>
      </w:tr>
      <w:tr w:rsidR="00F809AC" w14:paraId="20D8501C" w14:textId="77777777" w:rsidTr="003E5545">
        <w:trPr>
          <w:cantSplit/>
          <w:trHeight w:val="60"/>
        </w:trPr>
        <w:tc>
          <w:tcPr>
            <w:tcW w:w="1871" w:type="dxa"/>
          </w:tcPr>
          <w:p w14:paraId="29333218" w14:textId="77777777" w:rsidR="00F809AC" w:rsidRDefault="00F809AC" w:rsidP="003E5545">
            <w:pPr>
              <w:pStyle w:val="TableSideHeading"/>
            </w:pPr>
          </w:p>
        </w:tc>
        <w:tc>
          <w:tcPr>
            <w:tcW w:w="624" w:type="dxa"/>
          </w:tcPr>
          <w:p w14:paraId="2C1589FA" w14:textId="77777777" w:rsidR="00F809AC" w:rsidRDefault="00F809AC" w:rsidP="003E5545">
            <w:pPr>
              <w:pStyle w:val="TableText"/>
            </w:pPr>
          </w:p>
        </w:tc>
        <w:tc>
          <w:tcPr>
            <w:tcW w:w="624" w:type="dxa"/>
          </w:tcPr>
          <w:p w14:paraId="515B0BB1" w14:textId="77777777" w:rsidR="00F809AC" w:rsidRDefault="00F809AC" w:rsidP="003E5545">
            <w:pPr>
              <w:pStyle w:val="TableText"/>
            </w:pPr>
          </w:p>
        </w:tc>
        <w:tc>
          <w:tcPr>
            <w:tcW w:w="6522" w:type="dxa"/>
          </w:tcPr>
          <w:p w14:paraId="2CDC7745" w14:textId="77777777" w:rsidR="00F809AC" w:rsidRDefault="00F809AC" w:rsidP="003E5545">
            <w:pPr>
              <w:pStyle w:val="TableBlock"/>
            </w:pPr>
            <w:r>
              <w:rPr>
                <w:rFonts w:hint="cs"/>
                <w:rtl/>
              </w:rPr>
              <w:t>(1)</w:t>
            </w:r>
            <w:r>
              <w:rPr>
                <w:rtl/>
              </w:rPr>
              <w:tab/>
            </w:r>
            <w:r w:rsidRPr="00706652">
              <w:rPr>
                <w:rtl/>
              </w:rPr>
              <w:t>בדיון מיוחד בישיבת הממשלה;</w:t>
            </w:r>
          </w:p>
        </w:tc>
      </w:tr>
      <w:tr w:rsidR="00F809AC" w14:paraId="08734480" w14:textId="77777777" w:rsidTr="003E5545">
        <w:trPr>
          <w:cantSplit/>
          <w:trHeight w:val="60"/>
        </w:trPr>
        <w:tc>
          <w:tcPr>
            <w:tcW w:w="1871" w:type="dxa"/>
          </w:tcPr>
          <w:p w14:paraId="258604EF" w14:textId="77777777" w:rsidR="00F809AC" w:rsidRDefault="00F809AC" w:rsidP="003E5545">
            <w:pPr>
              <w:pStyle w:val="TableSideHeading"/>
              <w:rPr>
                <w:rtl/>
              </w:rPr>
            </w:pPr>
          </w:p>
        </w:tc>
        <w:tc>
          <w:tcPr>
            <w:tcW w:w="624" w:type="dxa"/>
          </w:tcPr>
          <w:p w14:paraId="21781899" w14:textId="77777777" w:rsidR="00F809AC" w:rsidRDefault="00F809AC" w:rsidP="003E5545">
            <w:pPr>
              <w:pStyle w:val="TableText"/>
            </w:pPr>
          </w:p>
        </w:tc>
        <w:tc>
          <w:tcPr>
            <w:tcW w:w="624" w:type="dxa"/>
          </w:tcPr>
          <w:p w14:paraId="17545BE8" w14:textId="77777777" w:rsidR="00F809AC" w:rsidRDefault="00F809AC" w:rsidP="003E5545">
            <w:pPr>
              <w:pStyle w:val="TableText"/>
            </w:pPr>
          </w:p>
        </w:tc>
        <w:tc>
          <w:tcPr>
            <w:tcW w:w="6522" w:type="dxa"/>
          </w:tcPr>
          <w:p w14:paraId="1A56A136" w14:textId="77777777" w:rsidR="00F809AC" w:rsidRDefault="00F809AC" w:rsidP="003E5545">
            <w:pPr>
              <w:pStyle w:val="TableBlock"/>
              <w:rPr>
                <w:rtl/>
              </w:rPr>
            </w:pPr>
            <w:r>
              <w:rPr>
                <w:rFonts w:hint="cs"/>
                <w:rtl/>
              </w:rPr>
              <w:t>(2)</w:t>
            </w:r>
            <w:r>
              <w:rPr>
                <w:rtl/>
              </w:rPr>
              <w:tab/>
            </w:r>
            <w:r w:rsidRPr="00706652">
              <w:rPr>
                <w:rtl/>
              </w:rPr>
              <w:t>בדיון מיוחד במליאת הכנסת;</w:t>
            </w:r>
          </w:p>
        </w:tc>
      </w:tr>
      <w:tr w:rsidR="00F809AC" w14:paraId="5E2AC7CA" w14:textId="77777777" w:rsidTr="003E5545">
        <w:trPr>
          <w:cantSplit/>
          <w:trHeight w:val="60"/>
        </w:trPr>
        <w:tc>
          <w:tcPr>
            <w:tcW w:w="1871" w:type="dxa"/>
          </w:tcPr>
          <w:p w14:paraId="49179899" w14:textId="77777777" w:rsidR="00F809AC" w:rsidRDefault="00F809AC" w:rsidP="003E5545">
            <w:pPr>
              <w:pStyle w:val="TableSideHeading"/>
              <w:rPr>
                <w:rtl/>
              </w:rPr>
            </w:pPr>
          </w:p>
        </w:tc>
        <w:tc>
          <w:tcPr>
            <w:tcW w:w="624" w:type="dxa"/>
          </w:tcPr>
          <w:p w14:paraId="294604F8" w14:textId="77777777" w:rsidR="00F809AC" w:rsidRDefault="00F809AC" w:rsidP="003E5545">
            <w:pPr>
              <w:pStyle w:val="TableText"/>
            </w:pPr>
          </w:p>
        </w:tc>
        <w:tc>
          <w:tcPr>
            <w:tcW w:w="624" w:type="dxa"/>
          </w:tcPr>
          <w:p w14:paraId="7E395A55" w14:textId="77777777" w:rsidR="00F809AC" w:rsidRPr="00F809AC" w:rsidRDefault="00F809AC" w:rsidP="003E5545">
            <w:pPr>
              <w:pStyle w:val="TableText"/>
            </w:pPr>
          </w:p>
        </w:tc>
        <w:tc>
          <w:tcPr>
            <w:tcW w:w="6522" w:type="dxa"/>
          </w:tcPr>
          <w:p w14:paraId="794B7094" w14:textId="1B61C33E" w:rsidR="00F809AC" w:rsidRDefault="00F809AC" w:rsidP="00D85681">
            <w:pPr>
              <w:pStyle w:val="TableBlock"/>
              <w:rPr>
                <w:rtl/>
              </w:rPr>
            </w:pPr>
            <w:r>
              <w:rPr>
                <w:rFonts w:hint="cs"/>
                <w:rtl/>
              </w:rPr>
              <w:t>(3)</w:t>
            </w:r>
            <w:r>
              <w:rPr>
                <w:rtl/>
              </w:rPr>
              <w:tab/>
            </w:r>
            <w:r w:rsidRPr="00706652">
              <w:rPr>
                <w:rtl/>
              </w:rPr>
              <w:t xml:space="preserve">במערכת החינוך, בצבא </w:t>
            </w:r>
            <w:r w:rsidRPr="00706652">
              <w:rPr>
                <w:rFonts w:hint="eastAsia"/>
                <w:rtl/>
              </w:rPr>
              <w:t>ה</w:t>
            </w:r>
            <w:r w:rsidR="00BB68FF">
              <w:rPr>
                <w:rtl/>
              </w:rPr>
              <w:t>הגנה לישראל</w:t>
            </w:r>
            <w:r w:rsidR="00BB68FF">
              <w:rPr>
                <w:rFonts w:hint="cs"/>
                <w:rtl/>
              </w:rPr>
              <w:t xml:space="preserve">, </w:t>
            </w:r>
            <w:r w:rsidRPr="001C177E">
              <w:rPr>
                <w:rtl/>
              </w:rPr>
              <w:t>במשטרת ישראל, ב</w:t>
            </w:r>
            <w:r w:rsidR="00BB68FF">
              <w:rPr>
                <w:rFonts w:hint="cs"/>
                <w:rtl/>
              </w:rPr>
              <w:t>כוחות הביטחון, ב</w:t>
            </w:r>
            <w:r w:rsidRPr="001C177E">
              <w:rPr>
                <w:rtl/>
              </w:rPr>
              <w:t>תנועות ובארגוני הנוער.</w:t>
            </w:r>
          </w:p>
        </w:tc>
      </w:tr>
      <w:tr w:rsidR="00F809AC" w:rsidRPr="00F809AC" w14:paraId="654ED5EE" w14:textId="77777777" w:rsidTr="00884A29">
        <w:trPr>
          <w:cantSplit/>
        </w:trPr>
        <w:tc>
          <w:tcPr>
            <w:tcW w:w="1871" w:type="dxa"/>
          </w:tcPr>
          <w:p w14:paraId="08378AE2" w14:textId="77777777" w:rsidR="00F809AC" w:rsidRPr="00F809AC" w:rsidRDefault="00F809AC" w:rsidP="00884A29">
            <w:pPr>
              <w:pStyle w:val="TableSideHeading"/>
              <w:rPr>
                <w:color w:val="auto"/>
                <w:lang w:eastAsia="en-US"/>
              </w:rPr>
            </w:pPr>
            <w:r w:rsidRPr="00F809AC">
              <w:rPr>
                <w:color w:val="auto"/>
                <w:rtl/>
                <w:lang w:eastAsia="en-US"/>
              </w:rPr>
              <w:t xml:space="preserve">פעולות נוספות           </w:t>
            </w:r>
          </w:p>
        </w:tc>
        <w:tc>
          <w:tcPr>
            <w:tcW w:w="624" w:type="dxa"/>
          </w:tcPr>
          <w:p w14:paraId="55D7A8B6" w14:textId="77777777" w:rsidR="00F809AC" w:rsidRPr="00F809AC" w:rsidRDefault="00F809AC" w:rsidP="00884A29">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F809AC">
              <w:rPr>
                <w:rFonts w:ascii="Arial" w:eastAsia="Arial Unicode MS" w:hAnsi="Arial" w:cs="David"/>
                <w:snapToGrid w:val="0"/>
                <w:color w:val="auto"/>
                <w:spacing w:val="0"/>
                <w:sz w:val="20"/>
                <w:szCs w:val="26"/>
                <w:rtl/>
                <w:lang w:eastAsia="en-US"/>
              </w:rPr>
              <w:t>3.</w:t>
            </w:r>
          </w:p>
        </w:tc>
        <w:tc>
          <w:tcPr>
            <w:tcW w:w="7146" w:type="dxa"/>
            <w:gridSpan w:val="2"/>
          </w:tcPr>
          <w:p w14:paraId="4D703930" w14:textId="77777777" w:rsidR="00F809AC" w:rsidRPr="00F809AC" w:rsidRDefault="00F809AC" w:rsidP="00884A29">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F809AC">
              <w:rPr>
                <w:rFonts w:ascii="Arial" w:eastAsia="Arial Unicode MS" w:hAnsi="Arial" w:cs="David" w:hint="eastAsia"/>
                <w:snapToGrid w:val="0"/>
                <w:color w:val="auto"/>
                <w:spacing w:val="0"/>
                <w:sz w:val="20"/>
                <w:szCs w:val="26"/>
                <w:rtl/>
                <w:lang w:eastAsia="en-US"/>
              </w:rPr>
              <w:t>שר</w:t>
            </w:r>
            <w:r w:rsidRPr="00F809AC">
              <w:rPr>
                <w:rFonts w:ascii="Arial" w:eastAsia="Arial Unicode MS" w:hAnsi="Arial" w:cs="David"/>
                <w:snapToGrid w:val="0"/>
                <w:color w:val="auto"/>
                <w:spacing w:val="0"/>
                <w:sz w:val="20"/>
                <w:szCs w:val="26"/>
                <w:rtl/>
                <w:lang w:eastAsia="en-US"/>
              </w:rPr>
              <w:t xml:space="preserve"> </w:t>
            </w:r>
            <w:r w:rsidRPr="00F809AC">
              <w:rPr>
                <w:rFonts w:ascii="Arial" w:eastAsia="Arial Unicode MS" w:hAnsi="Arial" w:cs="David" w:hint="eastAsia"/>
                <w:snapToGrid w:val="0"/>
                <w:color w:val="auto"/>
                <w:spacing w:val="0"/>
                <w:sz w:val="20"/>
                <w:szCs w:val="26"/>
                <w:rtl/>
                <w:lang w:eastAsia="en-US"/>
              </w:rPr>
              <w:t>החינוך</w:t>
            </w:r>
            <w:r w:rsidRPr="00F809AC">
              <w:rPr>
                <w:rFonts w:ascii="Arial" w:eastAsia="Arial Unicode MS" w:hAnsi="Arial" w:cs="David" w:hint="cs"/>
                <w:snapToGrid w:val="0"/>
                <w:color w:val="auto"/>
                <w:spacing w:val="0"/>
                <w:sz w:val="20"/>
                <w:szCs w:val="26"/>
                <w:rtl/>
                <w:lang w:eastAsia="en-US"/>
              </w:rPr>
              <w:t xml:space="preserve"> (בחוק זה </w:t>
            </w:r>
            <w:r w:rsidRPr="00F809AC">
              <w:rPr>
                <w:rFonts w:ascii="Arial" w:eastAsia="Arial Unicode MS" w:hAnsi="Arial" w:cs="David"/>
                <w:snapToGrid w:val="0"/>
                <w:color w:val="auto"/>
                <w:spacing w:val="0"/>
                <w:sz w:val="20"/>
                <w:szCs w:val="26"/>
                <w:rtl/>
                <w:lang w:eastAsia="en-US"/>
              </w:rPr>
              <w:t>–</w:t>
            </w:r>
            <w:r w:rsidRPr="00F809AC">
              <w:rPr>
                <w:rFonts w:ascii="Arial" w:eastAsia="Arial Unicode MS" w:hAnsi="Arial" w:cs="David" w:hint="cs"/>
                <w:snapToGrid w:val="0"/>
                <w:color w:val="auto"/>
                <w:spacing w:val="0"/>
                <w:sz w:val="20"/>
                <w:szCs w:val="26"/>
                <w:rtl/>
                <w:lang w:eastAsia="en-US"/>
              </w:rPr>
              <w:t xml:space="preserve"> השר)</w:t>
            </w:r>
            <w:r w:rsidRPr="00F809AC">
              <w:rPr>
                <w:rFonts w:ascii="Arial" w:eastAsia="Arial Unicode MS" w:hAnsi="Arial" w:cs="David"/>
                <w:snapToGrid w:val="0"/>
                <w:color w:val="auto"/>
                <w:spacing w:val="0"/>
                <w:sz w:val="20"/>
                <w:szCs w:val="26"/>
                <w:rtl/>
                <w:lang w:eastAsia="en-US"/>
              </w:rPr>
              <w:t xml:space="preserve"> רשאי לקבוע פעולות נוספות לציון יום האחדות, לרבות פעולות שיתקיימו בשיתוף פעולה עם גופים אזרחיים במדינת ישראל, הסוכנות היהודית לארץ ישראל, ההסתדרות הציונית העולמית והקרן הקיימת לישראל.</w:t>
            </w:r>
          </w:p>
        </w:tc>
      </w:tr>
      <w:tr w:rsidR="008F3176" w:rsidRPr="005040A8" w14:paraId="1EF4DE11" w14:textId="77777777" w:rsidTr="003E5545">
        <w:trPr>
          <w:cantSplit/>
        </w:trPr>
        <w:tc>
          <w:tcPr>
            <w:tcW w:w="1871" w:type="dxa"/>
          </w:tcPr>
          <w:p w14:paraId="38BC3B2D" w14:textId="77777777" w:rsidR="008F3176" w:rsidRPr="005040A8" w:rsidRDefault="008F3176" w:rsidP="003E5545">
            <w:pPr>
              <w:pStyle w:val="TableSideHeading"/>
              <w:rPr>
                <w:rtl/>
              </w:rPr>
            </w:pPr>
            <w:r>
              <w:rPr>
                <w:rFonts w:hint="cs"/>
                <w:rtl/>
              </w:rPr>
              <w:t xml:space="preserve">הענקת  </w:t>
            </w:r>
            <w:r w:rsidRPr="00706652">
              <w:rPr>
                <w:rFonts w:hint="eastAsia"/>
                <w:rtl/>
              </w:rPr>
              <w:t>פרס</w:t>
            </w:r>
            <w:r w:rsidRPr="00706652">
              <w:rPr>
                <w:rtl/>
              </w:rPr>
              <w:t xml:space="preserve"> </w:t>
            </w:r>
            <w:r w:rsidRPr="005040A8">
              <w:rPr>
                <w:rFonts w:hint="eastAsia"/>
                <w:rtl/>
              </w:rPr>
              <w:t>ירושלים</w:t>
            </w:r>
            <w:r w:rsidRPr="005040A8">
              <w:rPr>
                <w:rtl/>
              </w:rPr>
              <w:t xml:space="preserve"> </w:t>
            </w:r>
            <w:r w:rsidRPr="00306781">
              <w:rPr>
                <w:rFonts w:hint="eastAsia"/>
                <w:rtl/>
              </w:rPr>
              <w:t>לאחדות</w:t>
            </w:r>
            <w:r>
              <w:rPr>
                <w:rFonts w:hint="cs"/>
                <w:rtl/>
              </w:rPr>
              <w:t xml:space="preserve"> בבית הנשיא</w:t>
            </w:r>
          </w:p>
        </w:tc>
        <w:tc>
          <w:tcPr>
            <w:tcW w:w="624" w:type="dxa"/>
          </w:tcPr>
          <w:p w14:paraId="28370996" w14:textId="77777777" w:rsidR="008F3176" w:rsidRPr="00140AB6" w:rsidRDefault="008F3176" w:rsidP="003E5545">
            <w:pPr>
              <w:pStyle w:val="TableText"/>
              <w:rPr>
                <w:rtl/>
              </w:rPr>
            </w:pPr>
            <w:r>
              <w:rPr>
                <w:rFonts w:hint="cs"/>
                <w:rtl/>
              </w:rPr>
              <w:t>4.</w:t>
            </w:r>
          </w:p>
        </w:tc>
        <w:tc>
          <w:tcPr>
            <w:tcW w:w="7146" w:type="dxa"/>
            <w:gridSpan w:val="2"/>
          </w:tcPr>
          <w:p w14:paraId="627789F8" w14:textId="77777777" w:rsidR="008F3176" w:rsidRPr="005040A8" w:rsidRDefault="008F3176" w:rsidP="003E5545">
            <w:pPr>
              <w:pStyle w:val="TableBlock"/>
              <w:rPr>
                <w:rtl/>
              </w:rPr>
            </w:pPr>
            <w:r>
              <w:rPr>
                <w:rFonts w:hint="cs"/>
                <w:rtl/>
              </w:rPr>
              <w:t>(א)</w:t>
            </w:r>
            <w:r>
              <w:rPr>
                <w:rtl/>
              </w:rPr>
              <w:tab/>
            </w:r>
            <w:r w:rsidRPr="00706652">
              <w:rPr>
                <w:rFonts w:hint="eastAsia"/>
                <w:rtl/>
              </w:rPr>
              <w:t>ביום</w:t>
            </w:r>
            <w:r w:rsidRPr="00706652">
              <w:rPr>
                <w:rtl/>
              </w:rPr>
              <w:t xml:space="preserve"> האחדות</w:t>
            </w:r>
            <w:r>
              <w:rPr>
                <w:rFonts w:hint="cs"/>
                <w:rtl/>
              </w:rPr>
              <w:t xml:space="preserve"> או במועד סמוך לו</w:t>
            </w:r>
            <w:r w:rsidRPr="00706652">
              <w:rPr>
                <w:rtl/>
              </w:rPr>
              <w:t xml:space="preserve"> יעניק נשיא המדינה</w:t>
            </w:r>
            <w:r>
              <w:rPr>
                <w:rFonts w:hint="cs"/>
                <w:rtl/>
              </w:rPr>
              <w:t xml:space="preserve"> בטקס רשמי בבית הנשיא</w:t>
            </w:r>
            <w:r w:rsidRPr="00706652">
              <w:rPr>
                <w:rtl/>
              </w:rPr>
              <w:t xml:space="preserve"> פרס כספי לזוכים ש</w:t>
            </w:r>
            <w:r>
              <w:rPr>
                <w:rFonts w:hint="cs"/>
                <w:rtl/>
              </w:rPr>
              <w:t>י</w:t>
            </w:r>
            <w:r w:rsidRPr="00706652">
              <w:rPr>
                <w:rtl/>
              </w:rPr>
              <w:t>י</w:t>
            </w:r>
            <w:r>
              <w:rPr>
                <w:rFonts w:hint="cs"/>
                <w:rtl/>
              </w:rPr>
              <w:t>בחרו</w:t>
            </w:r>
            <w:r w:rsidRPr="00706652">
              <w:rPr>
                <w:rtl/>
              </w:rPr>
              <w:t xml:space="preserve"> על</w:t>
            </w:r>
            <w:r>
              <w:rPr>
                <w:rFonts w:hint="cs"/>
                <w:rtl/>
              </w:rPr>
              <w:t xml:space="preserve"> </w:t>
            </w:r>
            <w:r>
              <w:rPr>
                <w:rtl/>
              </w:rPr>
              <w:t xml:space="preserve">ידי ועדת </w:t>
            </w:r>
            <w:r w:rsidRPr="00706652">
              <w:rPr>
                <w:rtl/>
              </w:rPr>
              <w:t>פרס</w:t>
            </w:r>
            <w:r>
              <w:rPr>
                <w:rFonts w:hint="cs"/>
                <w:rtl/>
              </w:rPr>
              <w:t xml:space="preserve"> ירושלים לאחדות</w:t>
            </w:r>
            <w:r w:rsidRPr="00706652">
              <w:rPr>
                <w:rtl/>
              </w:rPr>
              <w:t xml:space="preserve"> בשלוש קטגוריות – </w:t>
            </w:r>
            <w:r w:rsidRPr="005040A8">
              <w:rPr>
                <w:rtl/>
              </w:rPr>
              <w:t>מקומית, ארצית, ובינלאומית (בחוק זה – פרס ירושלים לאחדות).</w:t>
            </w:r>
          </w:p>
        </w:tc>
      </w:tr>
      <w:tr w:rsidR="008F3176" w14:paraId="2D91C107" w14:textId="77777777" w:rsidTr="003E5545">
        <w:trPr>
          <w:cantSplit/>
        </w:trPr>
        <w:tc>
          <w:tcPr>
            <w:tcW w:w="1871" w:type="dxa"/>
          </w:tcPr>
          <w:p w14:paraId="32F7E607" w14:textId="77777777" w:rsidR="008F3176" w:rsidRDefault="008F3176" w:rsidP="003E5545">
            <w:pPr>
              <w:pStyle w:val="TableSideHeading"/>
              <w:rPr>
                <w:rtl/>
              </w:rPr>
            </w:pPr>
          </w:p>
        </w:tc>
        <w:tc>
          <w:tcPr>
            <w:tcW w:w="624" w:type="dxa"/>
          </w:tcPr>
          <w:p w14:paraId="6B4068B1" w14:textId="77777777" w:rsidR="008F3176" w:rsidRDefault="008F3176" w:rsidP="003E5545">
            <w:pPr>
              <w:pStyle w:val="TableText"/>
              <w:rPr>
                <w:rtl/>
              </w:rPr>
            </w:pPr>
          </w:p>
        </w:tc>
        <w:tc>
          <w:tcPr>
            <w:tcW w:w="7146" w:type="dxa"/>
            <w:gridSpan w:val="2"/>
          </w:tcPr>
          <w:p w14:paraId="20FD3973" w14:textId="77777777" w:rsidR="008F3176" w:rsidRDefault="008F3176" w:rsidP="003E5545">
            <w:pPr>
              <w:pStyle w:val="TableBlock"/>
              <w:rPr>
                <w:rtl/>
              </w:rPr>
            </w:pPr>
            <w:r>
              <w:rPr>
                <w:rFonts w:hint="cs"/>
                <w:rtl/>
              </w:rPr>
              <w:t>(ב)</w:t>
            </w:r>
            <w:r>
              <w:rPr>
                <w:rtl/>
              </w:rPr>
              <w:tab/>
            </w:r>
            <w:r>
              <w:rPr>
                <w:rFonts w:hint="cs"/>
                <w:rtl/>
              </w:rPr>
              <w:t>השר יקבע הוראות לעניין ועדת פרס ירושלים לאחדות לרבות בעניין הרכב הוועדה וסמכויותיה.</w:t>
            </w:r>
          </w:p>
        </w:tc>
      </w:tr>
      <w:tr w:rsidR="008F3176" w:rsidRPr="005A2159" w14:paraId="1F349C76" w14:textId="77777777" w:rsidTr="003E5545">
        <w:trPr>
          <w:cantSplit/>
        </w:trPr>
        <w:tc>
          <w:tcPr>
            <w:tcW w:w="1871" w:type="dxa"/>
          </w:tcPr>
          <w:p w14:paraId="4BA6F1A0" w14:textId="77777777" w:rsidR="008F3176" w:rsidRDefault="008F3176" w:rsidP="003E5545">
            <w:pPr>
              <w:pStyle w:val="TableSideHeading"/>
              <w:rPr>
                <w:rtl/>
              </w:rPr>
            </w:pPr>
          </w:p>
        </w:tc>
        <w:tc>
          <w:tcPr>
            <w:tcW w:w="624" w:type="dxa"/>
          </w:tcPr>
          <w:p w14:paraId="5E9056EC" w14:textId="77777777" w:rsidR="008F3176" w:rsidRDefault="008F3176" w:rsidP="003E5545">
            <w:pPr>
              <w:pStyle w:val="TableText"/>
              <w:rPr>
                <w:rtl/>
              </w:rPr>
            </w:pPr>
          </w:p>
        </w:tc>
        <w:tc>
          <w:tcPr>
            <w:tcW w:w="7146" w:type="dxa"/>
            <w:gridSpan w:val="2"/>
          </w:tcPr>
          <w:p w14:paraId="626386BB" w14:textId="77777777" w:rsidR="008F3176" w:rsidRPr="005A2159" w:rsidRDefault="008F3176" w:rsidP="003E5545">
            <w:pPr>
              <w:pStyle w:val="TableBlock"/>
              <w:rPr>
                <w:rtl/>
              </w:rPr>
            </w:pPr>
            <w:r w:rsidRPr="005A2159">
              <w:rPr>
                <w:rFonts w:hint="cs"/>
                <w:rtl/>
              </w:rPr>
              <w:t>(ג)</w:t>
            </w:r>
            <w:r w:rsidRPr="005A2159">
              <w:rPr>
                <w:rtl/>
              </w:rPr>
              <w:tab/>
            </w:r>
            <w:r w:rsidRPr="005A2159">
              <w:rPr>
                <w:rFonts w:hint="eastAsia"/>
                <w:rtl/>
              </w:rPr>
              <w:t>משרד</w:t>
            </w:r>
            <w:r w:rsidRPr="005A2159">
              <w:rPr>
                <w:rtl/>
              </w:rPr>
              <w:t xml:space="preserve"> </w:t>
            </w:r>
            <w:r w:rsidRPr="005A2159">
              <w:rPr>
                <w:rFonts w:hint="eastAsia"/>
                <w:rtl/>
              </w:rPr>
              <w:t>החינוך</w:t>
            </w:r>
            <w:r w:rsidRPr="005A2159">
              <w:rPr>
                <w:rFonts w:hint="cs"/>
                <w:rtl/>
              </w:rPr>
              <w:t xml:space="preserve"> יקצה את הסכומים לפרסים הכספיים לפי חוק זה במסגרת חלוקת פרסים על ידי המשרד, לפי כללים שהורה עליהם השר ויפורסמו כפי שיורה.</w:t>
            </w:r>
          </w:p>
        </w:tc>
      </w:tr>
      <w:tr w:rsidR="008F3176" w:rsidRPr="005A2159" w14:paraId="2582C135" w14:textId="77777777" w:rsidTr="008F3176">
        <w:trPr>
          <w:cantSplit/>
        </w:trPr>
        <w:tc>
          <w:tcPr>
            <w:tcW w:w="1871" w:type="dxa"/>
          </w:tcPr>
          <w:p w14:paraId="1F67B7AB" w14:textId="77777777" w:rsidR="008F3176" w:rsidRPr="00F809AC" w:rsidRDefault="008F3176" w:rsidP="008F3176">
            <w:pPr>
              <w:pStyle w:val="TableSideHeading"/>
              <w:rPr>
                <w:rtl/>
              </w:rPr>
            </w:pPr>
            <w:r w:rsidRPr="008F3176">
              <w:rPr>
                <w:rtl/>
              </w:rPr>
              <w:lastRenderedPageBreak/>
              <w:t>ביצוע</w:t>
            </w:r>
          </w:p>
        </w:tc>
        <w:tc>
          <w:tcPr>
            <w:tcW w:w="624" w:type="dxa"/>
          </w:tcPr>
          <w:p w14:paraId="68FDEEAA" w14:textId="77777777" w:rsidR="008F3176" w:rsidRDefault="008F3176" w:rsidP="008C72F8">
            <w:pPr>
              <w:pStyle w:val="TableText"/>
              <w:rPr>
                <w:rtl/>
              </w:rPr>
            </w:pPr>
            <w:r>
              <w:rPr>
                <w:rFonts w:hint="cs"/>
                <w:rtl/>
              </w:rPr>
              <w:t>5.</w:t>
            </w:r>
          </w:p>
        </w:tc>
        <w:tc>
          <w:tcPr>
            <w:tcW w:w="7146" w:type="dxa"/>
            <w:gridSpan w:val="2"/>
          </w:tcPr>
          <w:p w14:paraId="70B9DDE6" w14:textId="77777777" w:rsidR="008F3176" w:rsidRPr="005A2159" w:rsidRDefault="008F3176" w:rsidP="008C72F8">
            <w:pPr>
              <w:pStyle w:val="TableBlock"/>
              <w:rPr>
                <w:rtl/>
              </w:rPr>
            </w:pPr>
            <w:r w:rsidRPr="005A2159">
              <w:rPr>
                <w:rFonts w:hint="eastAsia"/>
                <w:rtl/>
              </w:rPr>
              <w:t>ש</w:t>
            </w:r>
            <w:r w:rsidRPr="005A2159">
              <w:rPr>
                <w:rtl/>
              </w:rPr>
              <w:t>ר החינוך ממונה על ביצוע חוק זה.</w:t>
            </w:r>
          </w:p>
        </w:tc>
      </w:tr>
      <w:tr w:rsidR="008F3176" w:rsidRPr="00306781" w14:paraId="57626B4F" w14:textId="77777777" w:rsidTr="008F3176">
        <w:trPr>
          <w:cantSplit/>
        </w:trPr>
        <w:tc>
          <w:tcPr>
            <w:tcW w:w="1871" w:type="dxa"/>
          </w:tcPr>
          <w:p w14:paraId="3650A840" w14:textId="77777777" w:rsidR="008F3176" w:rsidRPr="00706652" w:rsidRDefault="008F3176" w:rsidP="00CA4A77">
            <w:pPr>
              <w:pStyle w:val="TableSideHeading"/>
            </w:pPr>
            <w:r w:rsidRPr="00706652">
              <w:rPr>
                <w:rtl/>
              </w:rPr>
              <w:t>תחילה</w:t>
            </w:r>
          </w:p>
        </w:tc>
        <w:tc>
          <w:tcPr>
            <w:tcW w:w="624" w:type="dxa"/>
          </w:tcPr>
          <w:p w14:paraId="4F535ECA" w14:textId="77777777" w:rsidR="008F3176" w:rsidRPr="005040A8" w:rsidRDefault="008F3176" w:rsidP="008F3176">
            <w:pPr>
              <w:pStyle w:val="TableText"/>
            </w:pPr>
            <w:r>
              <w:rPr>
                <w:rFonts w:hint="cs"/>
                <w:rtl/>
              </w:rPr>
              <w:t>6.</w:t>
            </w:r>
          </w:p>
        </w:tc>
        <w:tc>
          <w:tcPr>
            <w:tcW w:w="7146" w:type="dxa"/>
            <w:gridSpan w:val="2"/>
          </w:tcPr>
          <w:p w14:paraId="4C68466C" w14:textId="77777777" w:rsidR="008F3176" w:rsidRPr="00306781" w:rsidRDefault="008F3176" w:rsidP="00CA4A77">
            <w:pPr>
              <w:pStyle w:val="TableBlock"/>
            </w:pPr>
            <w:r w:rsidRPr="00306781">
              <w:rPr>
                <w:rtl/>
              </w:rPr>
              <w:t>תחילתו של חוק זה שישים ימים ממועד פרסומו.</w:t>
            </w:r>
          </w:p>
        </w:tc>
      </w:tr>
    </w:tbl>
    <w:p w14:paraId="23A21351" w14:textId="77777777" w:rsidR="00F809AC" w:rsidRPr="00F809AC" w:rsidRDefault="00F809AC" w:rsidP="005C0B1A">
      <w:pPr>
        <w:pStyle w:val="HeadDivreiHesber"/>
        <w:rPr>
          <w:rtl/>
          <w:lang w:eastAsia="en-US"/>
        </w:rPr>
      </w:pPr>
      <w:r w:rsidRPr="00F809AC">
        <w:rPr>
          <w:rFonts w:hint="cs"/>
          <w:rtl/>
          <w:lang w:eastAsia="en-US"/>
        </w:rPr>
        <w:t>דברי הסבר</w:t>
      </w:r>
    </w:p>
    <w:p w14:paraId="4C60D1CE" w14:textId="6E291D6E" w:rsidR="00F809AC" w:rsidRPr="00F809AC" w:rsidRDefault="00F809AC" w:rsidP="005C0B1A">
      <w:pPr>
        <w:pStyle w:val="Hesber"/>
        <w:rPr>
          <w:rtl/>
          <w:lang w:eastAsia="en-US"/>
        </w:rPr>
      </w:pPr>
      <w:r w:rsidRPr="00F809AC">
        <w:rPr>
          <w:rtl/>
          <w:lang w:eastAsia="en-US"/>
        </w:rPr>
        <w:t xml:space="preserve">בהצעת חוק זו מוצע לקבוע את יום האחדות כיום ציון לאומי שיתקיים בכל שנה, </w:t>
      </w:r>
      <w:r w:rsidRPr="00F809AC">
        <w:rPr>
          <w:rFonts w:hint="cs"/>
          <w:rtl/>
          <w:lang w:eastAsia="en-US"/>
        </w:rPr>
        <w:t>ויצוין</w:t>
      </w:r>
      <w:r w:rsidRPr="00F809AC">
        <w:rPr>
          <w:rtl/>
          <w:lang w:eastAsia="en-US"/>
        </w:rPr>
        <w:t xml:space="preserve"> באמצעות פעולות מגוונות, הן בתחום החינוך והן </w:t>
      </w:r>
      <w:r w:rsidRPr="005C0B1A">
        <w:rPr>
          <w:rtl/>
        </w:rPr>
        <w:t>בתחום</w:t>
      </w:r>
      <w:r w:rsidRPr="00F809AC">
        <w:rPr>
          <w:rtl/>
          <w:lang w:eastAsia="en-US"/>
        </w:rPr>
        <w:t xml:space="preserve"> התרבות. במרכזו של יום האחדות יתקיים טקס הענקת פרס ירושלים לאחדות ישראל בבית הנשיא בירושלים, במטרה להוקיר ולתמוך בעוסקים במלאכת האחדות, ולעודד יוזמות נוספות לקירוב, הכרות וחיבור בין הגוונים השונים והעשירים של החברה </w:t>
      </w:r>
      <w:r w:rsidRPr="00F809AC">
        <w:rPr>
          <w:rFonts w:hint="cs"/>
          <w:rtl/>
          <w:lang w:eastAsia="en-US"/>
        </w:rPr>
        <w:t>בישראל</w:t>
      </w:r>
      <w:r w:rsidRPr="00F809AC">
        <w:rPr>
          <w:rtl/>
          <w:lang w:eastAsia="en-US"/>
        </w:rPr>
        <w:t xml:space="preserve"> ובתפוצות.</w:t>
      </w:r>
    </w:p>
    <w:p w14:paraId="395DB243" w14:textId="77777777" w:rsidR="00F809AC" w:rsidRPr="00F809AC" w:rsidRDefault="00F809AC" w:rsidP="00F809AC">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F809AC">
        <w:rPr>
          <w:rFonts w:ascii="Arial" w:eastAsia="Arial Unicode MS" w:hAnsi="Arial" w:cs="David"/>
          <w:snapToGrid w:val="0"/>
          <w:color w:val="auto"/>
          <w:spacing w:val="0"/>
          <w:sz w:val="20"/>
          <w:szCs w:val="26"/>
          <w:rtl/>
          <w:lang w:eastAsia="en-US"/>
        </w:rPr>
        <w:t>יום האחדות נוסד בשנת 2014 על ידי ראש העיר ירושלים לשעבר, חה"כ ניר ברקת, ב</w:t>
      </w:r>
      <w:r w:rsidRPr="00F809AC">
        <w:rPr>
          <w:rFonts w:ascii="Arial" w:eastAsia="Arial Unicode MS" w:hAnsi="Arial" w:cs="David" w:hint="cs"/>
          <w:snapToGrid w:val="0"/>
          <w:color w:val="auto"/>
          <w:spacing w:val="0"/>
          <w:sz w:val="20"/>
          <w:szCs w:val="26"/>
          <w:rtl/>
          <w:lang w:eastAsia="en-US"/>
        </w:rPr>
        <w:t>שיתוף</w:t>
      </w:r>
      <w:r w:rsidRPr="00F809AC">
        <w:rPr>
          <w:rFonts w:ascii="Arial" w:eastAsia="Arial Unicode MS" w:hAnsi="Arial" w:cs="David"/>
          <w:snapToGrid w:val="0"/>
          <w:color w:val="auto"/>
          <w:spacing w:val="0"/>
          <w:sz w:val="20"/>
          <w:szCs w:val="26"/>
          <w:rtl/>
          <w:lang w:eastAsia="en-US"/>
        </w:rPr>
        <w:t xml:space="preserve"> עם משפחות שלושת הנערים איל יפרח, גיל-עד שער ונפתלי פרנקל הי"ד, שנחטפו ונרצחו בקיץ התשע"ד בידי מרצחים. יום זה מצוין מידי שנה </w:t>
      </w:r>
      <w:r w:rsidRPr="00F809AC">
        <w:rPr>
          <w:rFonts w:ascii="Arial" w:eastAsia="Arial Unicode MS" w:hAnsi="Arial" w:cs="David" w:hint="cs"/>
          <w:snapToGrid w:val="0"/>
          <w:color w:val="auto"/>
          <w:spacing w:val="0"/>
          <w:sz w:val="20"/>
          <w:szCs w:val="26"/>
          <w:rtl/>
          <w:lang w:eastAsia="en-US"/>
        </w:rPr>
        <w:t>ביום</w:t>
      </w:r>
      <w:r w:rsidRPr="00F809AC">
        <w:rPr>
          <w:rFonts w:ascii="Arial" w:eastAsia="Arial Unicode MS" w:hAnsi="Arial" w:cs="David"/>
          <w:snapToGrid w:val="0"/>
          <w:color w:val="auto"/>
          <w:spacing w:val="0"/>
          <w:sz w:val="20"/>
          <w:szCs w:val="26"/>
          <w:rtl/>
          <w:lang w:eastAsia="en-US"/>
        </w:rPr>
        <w:t xml:space="preserve"> ט"ו בסיוון, יום חטיפתם ורציחתם של שלושת הנערים</w:t>
      </w:r>
      <w:r w:rsidRPr="00F809AC">
        <w:rPr>
          <w:rFonts w:ascii="Arial" w:eastAsia="Arial Unicode MS" w:hAnsi="Arial" w:cs="David" w:hint="cs"/>
          <w:snapToGrid w:val="0"/>
          <w:color w:val="auto"/>
          <w:spacing w:val="0"/>
          <w:sz w:val="20"/>
          <w:szCs w:val="26"/>
          <w:rtl/>
          <w:lang w:eastAsia="en-US"/>
        </w:rPr>
        <w:t>,</w:t>
      </w:r>
      <w:r w:rsidRPr="00F809AC">
        <w:rPr>
          <w:rFonts w:ascii="Arial" w:eastAsia="Arial Unicode MS" w:hAnsi="Arial" w:cs="David"/>
          <w:snapToGrid w:val="0"/>
          <w:color w:val="auto"/>
          <w:spacing w:val="0"/>
          <w:sz w:val="20"/>
          <w:szCs w:val="26"/>
          <w:rtl/>
          <w:lang w:eastAsia="en-US"/>
        </w:rPr>
        <w:t xml:space="preserve"> במטרה להשיב את תחושת האחדות שעטפה את החברה הישראלית ואת יהדות התפוצות במהלך ח"י הימים </w:t>
      </w:r>
      <w:r w:rsidRPr="00F809AC">
        <w:rPr>
          <w:rFonts w:ascii="Arial" w:eastAsia="Arial Unicode MS" w:hAnsi="Arial" w:cs="David" w:hint="cs"/>
          <w:snapToGrid w:val="0"/>
          <w:color w:val="auto"/>
          <w:spacing w:val="0"/>
          <w:sz w:val="20"/>
          <w:szCs w:val="26"/>
          <w:rtl/>
          <w:lang w:eastAsia="en-US"/>
        </w:rPr>
        <w:t>ש</w:t>
      </w:r>
      <w:r w:rsidRPr="00F809AC">
        <w:rPr>
          <w:rFonts w:ascii="Arial" w:eastAsia="Arial Unicode MS" w:hAnsi="Arial" w:cs="David"/>
          <w:snapToGrid w:val="0"/>
          <w:color w:val="auto"/>
          <w:spacing w:val="0"/>
          <w:sz w:val="20"/>
          <w:szCs w:val="26"/>
          <w:rtl/>
          <w:lang w:eastAsia="en-US"/>
        </w:rPr>
        <w:t>בהם עם שלם התפלל לשובם.</w:t>
      </w:r>
    </w:p>
    <w:p w14:paraId="5A8C99CB" w14:textId="77777777" w:rsidR="00F809AC" w:rsidRPr="00F809AC" w:rsidRDefault="00F809AC" w:rsidP="00F809AC">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F809AC">
        <w:rPr>
          <w:rFonts w:ascii="Arial" w:eastAsia="Arial Unicode MS" w:hAnsi="Arial" w:cs="David"/>
          <w:snapToGrid w:val="0"/>
          <w:color w:val="auto"/>
          <w:spacing w:val="0"/>
          <w:sz w:val="20"/>
          <w:szCs w:val="26"/>
          <w:rtl/>
          <w:lang w:eastAsia="en-US"/>
        </w:rPr>
        <w:t>יום האחדות המתקיים מדי שנה מאז היווסדו, הוא יום שבו נקראים המוני אזרחים בארץ וכן יהודי התפוצות, לקדם את ערכי האחדות, הסובלנות והכרת האחר, ו</w:t>
      </w:r>
      <w:r w:rsidRPr="00F809AC">
        <w:rPr>
          <w:rFonts w:ascii="Arial" w:eastAsia="Arial Unicode MS" w:hAnsi="Arial" w:cs="David" w:hint="cs"/>
          <w:snapToGrid w:val="0"/>
          <w:color w:val="auto"/>
          <w:spacing w:val="0"/>
          <w:sz w:val="20"/>
          <w:szCs w:val="26"/>
          <w:rtl/>
          <w:lang w:eastAsia="en-US"/>
        </w:rPr>
        <w:t>כן לשמור</w:t>
      </w:r>
      <w:r w:rsidRPr="00F809AC">
        <w:rPr>
          <w:rFonts w:ascii="Arial" w:eastAsia="Arial Unicode MS" w:hAnsi="Arial" w:cs="David"/>
          <w:snapToGrid w:val="0"/>
          <w:color w:val="auto"/>
          <w:spacing w:val="0"/>
          <w:sz w:val="20"/>
          <w:szCs w:val="26"/>
          <w:rtl/>
          <w:lang w:eastAsia="en-US"/>
        </w:rPr>
        <w:t xml:space="preserve"> על לכידות החברה. ביום זה מ</w:t>
      </w:r>
      <w:r w:rsidRPr="00F809AC">
        <w:rPr>
          <w:rFonts w:ascii="Arial" w:eastAsia="Arial Unicode MS" w:hAnsi="Arial" w:cs="David" w:hint="cs"/>
          <w:snapToGrid w:val="0"/>
          <w:color w:val="auto"/>
          <w:spacing w:val="0"/>
          <w:sz w:val="20"/>
          <w:szCs w:val="26"/>
          <w:rtl/>
          <w:lang w:eastAsia="en-US"/>
        </w:rPr>
        <w:t>תקיימות</w:t>
      </w:r>
      <w:r w:rsidRPr="00F809AC">
        <w:rPr>
          <w:rFonts w:ascii="Arial" w:eastAsia="Arial Unicode MS" w:hAnsi="Arial" w:cs="David"/>
          <w:snapToGrid w:val="0"/>
          <w:color w:val="auto"/>
          <w:spacing w:val="0"/>
          <w:sz w:val="20"/>
          <w:szCs w:val="26"/>
          <w:rtl/>
          <w:lang w:eastAsia="en-US"/>
        </w:rPr>
        <w:t xml:space="preserve"> פעילויות ומיזמים שונים המוכיחים שעל אף השונות בינ</w:t>
      </w:r>
      <w:r w:rsidRPr="00F809AC">
        <w:rPr>
          <w:rFonts w:ascii="Arial" w:eastAsia="Arial Unicode MS" w:hAnsi="Arial" w:cs="David" w:hint="cs"/>
          <w:snapToGrid w:val="0"/>
          <w:color w:val="auto"/>
          <w:spacing w:val="0"/>
          <w:sz w:val="20"/>
          <w:szCs w:val="26"/>
          <w:rtl/>
          <w:lang w:eastAsia="en-US"/>
        </w:rPr>
        <w:t>י</w:t>
      </w:r>
      <w:r w:rsidRPr="00F809AC">
        <w:rPr>
          <w:rFonts w:ascii="Arial" w:eastAsia="Arial Unicode MS" w:hAnsi="Arial" w:cs="David"/>
          <w:snapToGrid w:val="0"/>
          <w:color w:val="auto"/>
          <w:spacing w:val="0"/>
          <w:sz w:val="20"/>
          <w:szCs w:val="26"/>
          <w:rtl/>
          <w:lang w:eastAsia="en-US"/>
        </w:rPr>
        <w:t xml:space="preserve">נו ניתן למצוא את המאחד ואת הטוב. במרכזו של יום זה נערך טקס רשמי בבית הנשיא </w:t>
      </w:r>
      <w:r w:rsidRPr="00F809AC">
        <w:rPr>
          <w:rFonts w:ascii="Arial" w:eastAsia="Arial Unicode MS" w:hAnsi="Arial" w:cs="David" w:hint="cs"/>
          <w:snapToGrid w:val="0"/>
          <w:color w:val="auto"/>
          <w:spacing w:val="0"/>
          <w:sz w:val="20"/>
          <w:szCs w:val="26"/>
          <w:rtl/>
          <w:lang w:eastAsia="en-US"/>
        </w:rPr>
        <w:t>ש</w:t>
      </w:r>
      <w:r w:rsidRPr="00F809AC">
        <w:rPr>
          <w:rFonts w:ascii="Arial" w:eastAsia="Arial Unicode MS" w:hAnsi="Arial" w:cs="David"/>
          <w:snapToGrid w:val="0"/>
          <w:color w:val="auto"/>
          <w:spacing w:val="0"/>
          <w:sz w:val="20"/>
          <w:szCs w:val="26"/>
          <w:rtl/>
          <w:lang w:eastAsia="en-US"/>
        </w:rPr>
        <w:t>בו מוענק פרס ירושלים לאחדות ישראל לשלושה מיזמים המבטאים רוח זו בזירה המקומית, הארצית והבינלאומית. חוק זה נועד לשמר ולהבטיח את המשך ציונו של יום האחדות ולהנחילו גם לדורות הבאים.</w:t>
      </w:r>
    </w:p>
    <w:p w14:paraId="5EF4D856" w14:textId="77777777" w:rsidR="00F809AC" w:rsidRPr="00F809AC" w:rsidRDefault="00F809AC" w:rsidP="00F809AC">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F809AC">
        <w:rPr>
          <w:rFonts w:ascii="Arial" w:eastAsia="Arial Unicode MS" w:hAnsi="Arial" w:cs="David"/>
          <w:snapToGrid w:val="0"/>
          <w:color w:val="auto"/>
          <w:spacing w:val="0"/>
          <w:sz w:val="20"/>
          <w:szCs w:val="26"/>
          <w:rtl/>
          <w:lang w:eastAsia="en-US"/>
        </w:rPr>
        <w:t>ערך האחדות הוא ערך עליון בכינונה של חברה מתוקנת בכלל, ו</w:t>
      </w:r>
      <w:r w:rsidRPr="00F809AC">
        <w:rPr>
          <w:rFonts w:ascii="Arial" w:eastAsia="Arial Unicode MS" w:hAnsi="Arial" w:cs="David" w:hint="cs"/>
          <w:snapToGrid w:val="0"/>
          <w:color w:val="auto"/>
          <w:spacing w:val="0"/>
          <w:sz w:val="20"/>
          <w:szCs w:val="26"/>
          <w:rtl/>
          <w:lang w:eastAsia="en-US"/>
        </w:rPr>
        <w:t xml:space="preserve">של </w:t>
      </w:r>
      <w:r w:rsidRPr="00F809AC">
        <w:rPr>
          <w:rFonts w:ascii="Arial" w:eastAsia="Arial Unicode MS" w:hAnsi="Arial" w:cs="David"/>
          <w:snapToGrid w:val="0"/>
          <w:color w:val="auto"/>
          <w:spacing w:val="0"/>
          <w:sz w:val="20"/>
          <w:szCs w:val="26"/>
          <w:rtl/>
          <w:lang w:eastAsia="en-US"/>
        </w:rPr>
        <w:t>החברה הישראלית בפרט. אחדותה של החברה הישראלית היא מרכיב חשוב ביותר בביסוסה של מדינת ישראל כמדינה יהודית ודמוקרטית, שכן מאפייניה של החברה הישראלית כפסיפס אנושי מגוון וצבעוני המגיע מתרבויות שונות, מצריכים מאתנו שמירה הדוקה על שלמותה וחוסנה.</w:t>
      </w:r>
    </w:p>
    <w:p w14:paraId="721C420B" w14:textId="0C098933" w:rsidR="00F809AC" w:rsidRPr="00F809AC" w:rsidRDefault="00F809AC" w:rsidP="005C0B1A">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F809AC">
        <w:rPr>
          <w:rFonts w:ascii="Arial" w:eastAsia="Arial Unicode MS" w:hAnsi="Arial" w:cs="David"/>
          <w:snapToGrid w:val="0"/>
          <w:color w:val="auto"/>
          <w:spacing w:val="0"/>
          <w:sz w:val="20"/>
          <w:szCs w:val="26"/>
          <w:rtl/>
          <w:lang w:eastAsia="en-US"/>
        </w:rPr>
        <w:t xml:space="preserve">ערכי הרעות והאחדות הם סממנים בולטים המאפיינים את החברה הישראלית ובאים לידי ביטוי בעת שלום ואף יותר בעת צרה. לכן, קיים צורך ממשי בהכרה ביום האחדות כיום ממלכתי ובעיגונו בספר החוקים. </w:t>
      </w:r>
    </w:p>
    <w:p w14:paraId="411E81ED" w14:textId="77777777" w:rsidR="00F809AC" w:rsidRDefault="00F809AC" w:rsidP="00F809AC">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F809AC">
        <w:rPr>
          <w:rFonts w:ascii="Arial" w:eastAsia="Arial Unicode MS" w:hAnsi="Arial" w:cs="David"/>
          <w:snapToGrid w:val="0"/>
          <w:color w:val="auto"/>
          <w:spacing w:val="0"/>
          <w:sz w:val="20"/>
          <w:szCs w:val="26"/>
          <w:rtl/>
          <w:lang w:eastAsia="en-US"/>
        </w:rPr>
        <w:t>מטרת הצעת חוק</w:t>
      </w:r>
      <w:r w:rsidRPr="00F809AC">
        <w:rPr>
          <w:rFonts w:ascii="Arial" w:eastAsia="Arial Unicode MS" w:hAnsi="Arial" w:cs="David" w:hint="cs"/>
          <w:snapToGrid w:val="0"/>
          <w:color w:val="auto"/>
          <w:spacing w:val="0"/>
          <w:sz w:val="20"/>
          <w:szCs w:val="26"/>
          <w:rtl/>
          <w:lang w:eastAsia="en-US"/>
        </w:rPr>
        <w:t xml:space="preserve"> זו</w:t>
      </w:r>
      <w:r w:rsidRPr="00F809AC">
        <w:rPr>
          <w:rFonts w:ascii="Arial" w:eastAsia="Arial Unicode MS" w:hAnsi="Arial" w:cs="David"/>
          <w:snapToGrid w:val="0"/>
          <w:color w:val="auto"/>
          <w:spacing w:val="0"/>
          <w:sz w:val="20"/>
          <w:szCs w:val="26"/>
          <w:rtl/>
          <w:lang w:eastAsia="en-US"/>
        </w:rPr>
        <w:t xml:space="preserve"> היא לקדם את </w:t>
      </w:r>
      <w:r w:rsidRPr="00F809AC">
        <w:rPr>
          <w:rFonts w:ascii="Arial" w:eastAsia="Arial Unicode MS" w:hAnsi="Arial" w:cs="David" w:hint="cs"/>
          <w:snapToGrid w:val="0"/>
          <w:color w:val="auto"/>
          <w:spacing w:val="0"/>
          <w:sz w:val="20"/>
          <w:szCs w:val="26"/>
          <w:rtl/>
          <w:lang w:eastAsia="en-US"/>
        </w:rPr>
        <w:t xml:space="preserve">ערכי </w:t>
      </w:r>
      <w:r w:rsidRPr="00F809AC">
        <w:rPr>
          <w:rFonts w:ascii="Arial" w:eastAsia="Arial Unicode MS" w:hAnsi="Arial" w:cs="David"/>
          <w:snapToGrid w:val="0"/>
          <w:color w:val="auto"/>
          <w:spacing w:val="0"/>
          <w:sz w:val="20"/>
          <w:szCs w:val="26"/>
          <w:rtl/>
          <w:lang w:eastAsia="en-US"/>
        </w:rPr>
        <w:t xml:space="preserve">קבלת האחר ואת מתן הביטוי למגוון התרבויות בחברה הישראלית, לצד הוקרתם של המיישמים את החזון הלכה למעשה, כל זאת מתוך מטרה להגביר את השיח החברתי המלכד. </w:t>
      </w:r>
    </w:p>
    <w:p w14:paraId="041847CA" w14:textId="75FC8394" w:rsidR="008F3176" w:rsidRDefault="008F3176" w:rsidP="00603CCC">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Pr>
          <w:rFonts w:ascii="Arial" w:eastAsia="Arial Unicode MS" w:hAnsi="Arial" w:cs="David"/>
          <w:snapToGrid w:val="0"/>
          <w:color w:val="auto"/>
          <w:spacing w:val="0"/>
          <w:sz w:val="20"/>
          <w:szCs w:val="26"/>
          <w:rtl/>
          <w:lang w:eastAsia="en-US"/>
        </w:rPr>
        <w:t xml:space="preserve">הצעת חוק </w:t>
      </w:r>
      <w:r w:rsidR="00603CCC">
        <w:rPr>
          <w:rFonts w:ascii="Arial" w:eastAsia="Arial Unicode MS" w:hAnsi="Arial" w:cs="David" w:hint="cs"/>
          <w:snapToGrid w:val="0"/>
          <w:color w:val="auto"/>
          <w:spacing w:val="0"/>
          <w:sz w:val="20"/>
          <w:szCs w:val="26"/>
          <w:rtl/>
          <w:lang w:eastAsia="en-US"/>
        </w:rPr>
        <w:t>זהות</w:t>
      </w:r>
      <w:r w:rsidRPr="008F3176">
        <w:rPr>
          <w:rFonts w:ascii="Arial" w:eastAsia="Arial Unicode MS" w:hAnsi="Arial" w:cs="David"/>
          <w:snapToGrid w:val="0"/>
          <w:color w:val="auto"/>
          <w:spacing w:val="0"/>
          <w:sz w:val="20"/>
          <w:szCs w:val="26"/>
          <w:rtl/>
          <w:lang w:eastAsia="en-US"/>
        </w:rPr>
        <w:t xml:space="preserve"> הונח</w:t>
      </w:r>
      <w:r w:rsidR="00603CCC">
        <w:rPr>
          <w:rFonts w:ascii="Arial" w:eastAsia="Arial Unicode MS" w:hAnsi="Arial" w:cs="David" w:hint="cs"/>
          <w:snapToGrid w:val="0"/>
          <w:color w:val="auto"/>
          <w:spacing w:val="0"/>
          <w:sz w:val="20"/>
          <w:szCs w:val="26"/>
          <w:rtl/>
          <w:lang w:eastAsia="en-US"/>
        </w:rPr>
        <w:t>ו</w:t>
      </w:r>
      <w:r w:rsidRPr="008F3176">
        <w:rPr>
          <w:rFonts w:ascii="Arial" w:eastAsia="Arial Unicode MS" w:hAnsi="Arial" w:cs="David"/>
          <w:snapToGrid w:val="0"/>
          <w:color w:val="auto"/>
          <w:spacing w:val="0"/>
          <w:sz w:val="20"/>
          <w:szCs w:val="26"/>
          <w:rtl/>
          <w:lang w:eastAsia="en-US"/>
        </w:rPr>
        <w:t xml:space="preserve"> על שולחן הכנסת </w:t>
      </w:r>
      <w:r>
        <w:rPr>
          <w:rFonts w:ascii="Arial" w:eastAsia="Arial Unicode MS" w:hAnsi="Arial" w:cs="David" w:hint="cs"/>
          <w:snapToGrid w:val="0"/>
          <w:color w:val="auto"/>
          <w:spacing w:val="0"/>
          <w:sz w:val="20"/>
          <w:szCs w:val="26"/>
          <w:rtl/>
          <w:lang w:eastAsia="en-US"/>
        </w:rPr>
        <w:t xml:space="preserve">העשרים וארבע </w:t>
      </w:r>
      <w:r>
        <w:rPr>
          <w:rFonts w:ascii="Arial" w:eastAsia="Arial Unicode MS" w:hAnsi="Arial" w:cs="David"/>
          <w:snapToGrid w:val="0"/>
          <w:color w:val="auto"/>
          <w:spacing w:val="0"/>
          <w:sz w:val="20"/>
          <w:szCs w:val="26"/>
          <w:rtl/>
          <w:lang w:eastAsia="en-US"/>
        </w:rPr>
        <w:t xml:space="preserve">על ידי חבר הכנסת </w:t>
      </w:r>
      <w:r>
        <w:rPr>
          <w:rFonts w:ascii="Arial" w:eastAsia="Arial Unicode MS" w:hAnsi="Arial" w:cs="David" w:hint="cs"/>
          <w:snapToGrid w:val="0"/>
          <w:color w:val="auto"/>
          <w:spacing w:val="0"/>
          <w:sz w:val="20"/>
          <w:szCs w:val="26"/>
          <w:rtl/>
          <w:lang w:eastAsia="en-US"/>
        </w:rPr>
        <w:t>ניר ברקת</w:t>
      </w:r>
      <w:r>
        <w:rPr>
          <w:rFonts w:ascii="Arial" w:eastAsia="Arial Unicode MS" w:hAnsi="Arial" w:cs="David"/>
          <w:snapToGrid w:val="0"/>
          <w:color w:val="auto"/>
          <w:spacing w:val="0"/>
          <w:sz w:val="20"/>
          <w:szCs w:val="26"/>
          <w:rtl/>
          <w:lang w:eastAsia="en-US"/>
        </w:rPr>
        <w:t xml:space="preserve"> וקבוצת חברי הכנסת</w:t>
      </w:r>
      <w:r>
        <w:rPr>
          <w:rFonts w:ascii="Arial" w:eastAsia="Arial Unicode MS" w:hAnsi="Arial" w:cs="David" w:hint="cs"/>
          <w:snapToGrid w:val="0"/>
          <w:color w:val="auto"/>
          <w:spacing w:val="0"/>
          <w:sz w:val="20"/>
          <w:szCs w:val="26"/>
          <w:rtl/>
          <w:lang w:eastAsia="en-US"/>
        </w:rPr>
        <w:t xml:space="preserve"> (</w:t>
      </w:r>
      <w:r w:rsidRPr="008F3176">
        <w:rPr>
          <w:rFonts w:ascii="Arial" w:eastAsia="Arial Unicode MS" w:hAnsi="Arial" w:cs="David"/>
          <w:snapToGrid w:val="0"/>
          <w:color w:val="auto"/>
          <w:spacing w:val="0"/>
          <w:sz w:val="20"/>
          <w:szCs w:val="26"/>
          <w:rtl/>
          <w:lang w:eastAsia="en-US"/>
        </w:rPr>
        <w:t>פ/2218/24</w:t>
      </w:r>
      <w:r w:rsidR="00603CCC">
        <w:rPr>
          <w:rFonts w:ascii="Arial" w:eastAsia="Arial Unicode MS" w:hAnsi="Arial" w:cs="David" w:hint="cs"/>
          <w:snapToGrid w:val="0"/>
          <w:color w:val="auto"/>
          <w:spacing w:val="0"/>
          <w:sz w:val="20"/>
          <w:szCs w:val="26"/>
          <w:rtl/>
          <w:lang w:eastAsia="en-US"/>
        </w:rPr>
        <w:t xml:space="preserve">), ועל שולחן הכנסת העשרים וחמש על ידי חבר הכנסת אברהם בצלאל (פ/1435/25). </w:t>
      </w:r>
    </w:p>
    <w:p w14:paraId="7350B17C" w14:textId="337150C9" w:rsidR="00603CCC" w:rsidRPr="00F809AC" w:rsidRDefault="00603CCC" w:rsidP="00603CCC">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Pr>
          <w:rFonts w:ascii="Arial" w:eastAsia="Arial Unicode MS" w:hAnsi="Arial" w:cs="David" w:hint="cs"/>
          <w:snapToGrid w:val="0"/>
          <w:color w:val="auto"/>
          <w:spacing w:val="0"/>
          <w:sz w:val="20"/>
          <w:szCs w:val="26"/>
          <w:rtl/>
          <w:lang w:eastAsia="en-US"/>
        </w:rPr>
        <w:t xml:space="preserve">הצעת החוק זהה לפ/1435/25 ולפיכך לא נבדקה מחדש על ידי הלשכה המשפטית של הכנסת. </w:t>
      </w:r>
    </w:p>
    <w:p w14:paraId="16A60728" w14:textId="77777777" w:rsidR="00D27CB7" w:rsidRDefault="005C0B1A">
      <w:pPr>
        <w:spacing w:before="0" w:line="360" w:lineRule="auto"/>
        <w:jc w:val="left"/>
      </w:pPr>
      <w:bookmarkStart w:id="8" w:name="selectedDocDateB"/>
      <w:bookmarkEnd w:id="8"/>
      <w:r>
        <w:rPr>
          <w:rFonts w:ascii="David" w:eastAsia="David" w:hAnsi="David" w:cs="David" w:hint="cs"/>
          <w:sz w:val="26"/>
          <w:szCs w:val="26"/>
          <w:rtl/>
        </w:rPr>
        <w:t>--------------------------------</w:t>
      </w:r>
    </w:p>
    <w:p w14:paraId="7A6D471E" w14:textId="77777777" w:rsidR="00D27CB7" w:rsidRDefault="005C0B1A">
      <w:pPr>
        <w:spacing w:before="0" w:line="360" w:lineRule="auto"/>
        <w:jc w:val="left"/>
      </w:pPr>
      <w:r>
        <w:rPr>
          <w:rFonts w:ascii="David" w:eastAsia="David" w:hAnsi="David" w:cs="David" w:hint="cs"/>
          <w:sz w:val="26"/>
          <w:szCs w:val="26"/>
          <w:rtl/>
        </w:rPr>
        <w:t>הוגשה ליו"ר הכנסת והסגנים</w:t>
      </w:r>
    </w:p>
    <w:p w14:paraId="4D4E55F0" w14:textId="77777777" w:rsidR="00D27CB7" w:rsidRDefault="005C0B1A">
      <w:pPr>
        <w:spacing w:before="0" w:line="360" w:lineRule="auto"/>
        <w:jc w:val="left"/>
      </w:pPr>
      <w:r>
        <w:rPr>
          <w:rFonts w:ascii="David" w:eastAsia="David" w:hAnsi="David" w:cs="David" w:hint="cs"/>
          <w:sz w:val="26"/>
          <w:szCs w:val="26"/>
          <w:rtl/>
        </w:rPr>
        <w:t>והונחה על שולחן הכנסת ביום</w:t>
      </w:r>
    </w:p>
    <w:p w14:paraId="4D001157" w14:textId="7D973905" w:rsidR="00D27CB7" w:rsidRDefault="005C0B1A" w:rsidP="005C0B1A">
      <w:pPr>
        <w:spacing w:before="0" w:line="360" w:lineRule="auto"/>
        <w:jc w:val="left"/>
      </w:pPr>
      <w:r>
        <w:rPr>
          <w:rFonts w:ascii="David" w:eastAsia="David" w:hAnsi="David" w:cs="David" w:hint="cs"/>
          <w:sz w:val="26"/>
          <w:szCs w:val="26"/>
          <w:rtl/>
        </w:rPr>
        <w:t xml:space="preserve">ח' בשבט התשפ"ג (30.01.2023) </w:t>
      </w:r>
      <w:bookmarkStart w:id="9" w:name="_GoBack"/>
      <w:bookmarkEnd w:id="9"/>
    </w:p>
    <w:sectPr w:rsidR="00D27CB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0C3A5178"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5C0B1A">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1E72EC"/>
    <w:rsid w:val="00203A7F"/>
    <w:rsid w:val="0021603E"/>
    <w:rsid w:val="0021633A"/>
    <w:rsid w:val="002200A1"/>
    <w:rsid w:val="002362BF"/>
    <w:rsid w:val="00241B97"/>
    <w:rsid w:val="002425D1"/>
    <w:rsid w:val="00246756"/>
    <w:rsid w:val="00251E58"/>
    <w:rsid w:val="00254605"/>
    <w:rsid w:val="00266D86"/>
    <w:rsid w:val="002728B4"/>
    <w:rsid w:val="0027600C"/>
    <w:rsid w:val="00282011"/>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C0B1A"/>
    <w:rsid w:val="005D51AE"/>
    <w:rsid w:val="00603CCC"/>
    <w:rsid w:val="0062674B"/>
    <w:rsid w:val="006363B2"/>
    <w:rsid w:val="00644940"/>
    <w:rsid w:val="006818A9"/>
    <w:rsid w:val="006A2D81"/>
    <w:rsid w:val="006B20BB"/>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3176"/>
    <w:rsid w:val="008F6665"/>
    <w:rsid w:val="00904591"/>
    <w:rsid w:val="00905E5F"/>
    <w:rsid w:val="0091204F"/>
    <w:rsid w:val="009203DB"/>
    <w:rsid w:val="00923CD4"/>
    <w:rsid w:val="00930EFE"/>
    <w:rsid w:val="00933ACD"/>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1ABF"/>
    <w:rsid w:val="00B975AD"/>
    <w:rsid w:val="00BB68FF"/>
    <w:rsid w:val="00BC45FB"/>
    <w:rsid w:val="00BF148D"/>
    <w:rsid w:val="00C23B1A"/>
    <w:rsid w:val="00C30DA1"/>
    <w:rsid w:val="00C310EB"/>
    <w:rsid w:val="00C9176A"/>
    <w:rsid w:val="00CF1AA2"/>
    <w:rsid w:val="00D13B16"/>
    <w:rsid w:val="00D142D3"/>
    <w:rsid w:val="00D17774"/>
    <w:rsid w:val="00D27CB7"/>
    <w:rsid w:val="00D63620"/>
    <w:rsid w:val="00D8410D"/>
    <w:rsid w:val="00D85681"/>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09AC"/>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E9AF2705-E80B-41B6-B845-48F487F9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290d5b49-c690-4c6f-bbb9-1e50dab33eee"/>
    <ds:schemaRef ds:uri="http://purl.org/dc/dcmityp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171534A2-3909-4600-AB82-5ABCCB3DD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116AA-DB81-4359-943C-2B5CCE604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637</Words>
  <Characters>3189</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12</cp:revision>
  <cp:lastPrinted>2013-07-04T08:25:00Z</cp:lastPrinted>
  <dcterms:created xsi:type="dcterms:W3CDTF">2015-04-20T09:58:00Z</dcterms:created>
  <dcterms:modified xsi:type="dcterms:W3CDTF">2023-01-24T12:43:00Z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2199624</vt:r8>
  </property>
</Properties>
</file>